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B5C1C" w14:textId="77777777" w:rsidR="00A167DE" w:rsidRDefault="00A167DE">
      <w:pPr>
        <w:widowControl w:val="0"/>
        <w:pBdr>
          <w:top w:val="nil"/>
          <w:left w:val="nil"/>
          <w:bottom w:val="nil"/>
          <w:right w:val="nil"/>
          <w:between w:val="nil"/>
        </w:pBdr>
        <w:spacing w:before="3" w:line="226" w:lineRule="auto"/>
        <w:ind w:right="4"/>
        <w:jc w:val="both"/>
        <w:rPr>
          <w:b/>
          <w:sz w:val="18"/>
          <w:szCs w:val="18"/>
          <w:highlight w:val="white"/>
        </w:rPr>
      </w:pPr>
    </w:p>
    <w:p w14:paraId="05695E64" w14:textId="77777777" w:rsidR="00A167DE" w:rsidRDefault="00A167DE">
      <w:pPr>
        <w:widowControl w:val="0"/>
        <w:pBdr>
          <w:top w:val="nil"/>
          <w:left w:val="nil"/>
          <w:bottom w:val="nil"/>
          <w:right w:val="nil"/>
          <w:between w:val="nil"/>
        </w:pBdr>
        <w:spacing w:before="3" w:line="226" w:lineRule="auto"/>
        <w:ind w:right="4" w:firstLine="8"/>
        <w:jc w:val="both"/>
        <w:rPr>
          <w:sz w:val="18"/>
          <w:szCs w:val="18"/>
          <w:highlight w:val="white"/>
        </w:rPr>
      </w:pPr>
    </w:p>
    <w:p w14:paraId="3656C8FE" w14:textId="77777777" w:rsidR="00A167DE" w:rsidRDefault="00A167DE">
      <w:pPr>
        <w:widowControl w:val="0"/>
        <w:pBdr>
          <w:top w:val="nil"/>
          <w:left w:val="nil"/>
          <w:bottom w:val="nil"/>
          <w:right w:val="nil"/>
          <w:between w:val="nil"/>
        </w:pBdr>
        <w:spacing w:before="3" w:line="226" w:lineRule="auto"/>
        <w:ind w:right="4" w:firstLine="8"/>
        <w:jc w:val="both"/>
        <w:rPr>
          <w:sz w:val="18"/>
          <w:szCs w:val="18"/>
          <w:highlight w:val="white"/>
        </w:rPr>
      </w:pPr>
    </w:p>
    <w:p w14:paraId="3A6987A0" w14:textId="77777777" w:rsidR="00A167DE" w:rsidRDefault="00A167DE">
      <w:pPr>
        <w:widowControl w:val="0"/>
        <w:pBdr>
          <w:top w:val="nil"/>
          <w:left w:val="nil"/>
          <w:bottom w:val="nil"/>
          <w:right w:val="nil"/>
          <w:between w:val="nil"/>
        </w:pBdr>
        <w:spacing w:before="3" w:line="226" w:lineRule="auto"/>
        <w:ind w:right="4" w:firstLine="8"/>
        <w:jc w:val="both"/>
        <w:rPr>
          <w:sz w:val="18"/>
          <w:szCs w:val="18"/>
          <w:highlight w:val="white"/>
        </w:rPr>
      </w:pPr>
    </w:p>
    <w:p w14:paraId="7D84C64F" w14:textId="77777777" w:rsidR="00A167DE" w:rsidRDefault="00000000">
      <w:pPr>
        <w:widowControl w:val="0"/>
        <w:spacing w:line="240" w:lineRule="auto"/>
        <w:jc w:val="center"/>
      </w:pPr>
      <w:r>
        <w:t xml:space="preserve"> </w:t>
      </w:r>
      <w:r>
        <w:rPr>
          <w:noProof/>
        </w:rPr>
        <w:drawing>
          <wp:inline distT="114300" distB="114300" distL="114300" distR="114300" wp14:anchorId="6D133C48" wp14:editId="15FC92C4">
            <wp:extent cx="1895475" cy="781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95475" cy="781050"/>
                    </a:xfrm>
                    <a:prstGeom prst="rect">
                      <a:avLst/>
                    </a:prstGeom>
                    <a:ln/>
                  </pic:spPr>
                </pic:pic>
              </a:graphicData>
            </a:graphic>
          </wp:inline>
        </w:drawing>
      </w:r>
    </w:p>
    <w:p w14:paraId="4C566DD4" w14:textId="77777777" w:rsidR="007B1519" w:rsidRDefault="007B1519">
      <w:pPr>
        <w:widowControl w:val="0"/>
        <w:spacing w:before="155" w:line="236" w:lineRule="auto"/>
        <w:ind w:left="91" w:right="83"/>
        <w:jc w:val="center"/>
        <w:rPr>
          <w:rFonts w:ascii="Roboto" w:eastAsia="Roboto" w:hAnsi="Roboto" w:cs="Roboto"/>
          <w:b/>
          <w:color w:val="3C4043"/>
          <w:sz w:val="21"/>
          <w:szCs w:val="21"/>
        </w:rPr>
      </w:pPr>
    </w:p>
    <w:p w14:paraId="69B8C5F3" w14:textId="12D68FC7" w:rsidR="00A167DE" w:rsidRPr="007B1519" w:rsidRDefault="00000000">
      <w:pPr>
        <w:widowControl w:val="0"/>
        <w:spacing w:before="155" w:line="236" w:lineRule="auto"/>
        <w:ind w:left="91" w:right="83"/>
        <w:jc w:val="center"/>
        <w:rPr>
          <w:rFonts w:ascii="Avenir Book" w:eastAsia="Roboto" w:hAnsi="Avenir Book" w:cs="Roboto"/>
          <w:b/>
          <w:color w:val="3C4043"/>
          <w:sz w:val="21"/>
          <w:szCs w:val="21"/>
        </w:rPr>
      </w:pPr>
      <w:r w:rsidRPr="007B1519">
        <w:rPr>
          <w:rFonts w:ascii="Avenir Book" w:eastAsia="Roboto" w:hAnsi="Avenir Book" w:cs="Roboto"/>
          <w:b/>
          <w:color w:val="3C4043"/>
          <w:sz w:val="21"/>
          <w:szCs w:val="21"/>
        </w:rPr>
        <w:t xml:space="preserve">Hotel Xcaret Arte será la sede de la segunda edición del  Festival PAAX GNP reuniendo a lo mejor de la música sinfónica y la danza del mundo en la Riviera Maya </w:t>
      </w:r>
    </w:p>
    <w:p w14:paraId="708EE1DA" w14:textId="77777777" w:rsidR="00A167DE" w:rsidRDefault="00A167DE">
      <w:pPr>
        <w:widowControl w:val="0"/>
        <w:spacing w:before="155" w:line="236" w:lineRule="auto"/>
        <w:ind w:left="91" w:right="83"/>
        <w:jc w:val="center"/>
        <w:rPr>
          <w:rFonts w:ascii="Roboto" w:eastAsia="Roboto" w:hAnsi="Roboto" w:cs="Roboto"/>
          <w:b/>
          <w:color w:val="3C4043"/>
          <w:sz w:val="21"/>
          <w:szCs w:val="21"/>
        </w:rPr>
      </w:pPr>
    </w:p>
    <w:p w14:paraId="347B5B96" w14:textId="77777777" w:rsidR="00A167DE" w:rsidRDefault="00000000">
      <w:pPr>
        <w:widowControl w:val="0"/>
        <w:numPr>
          <w:ilvl w:val="0"/>
          <w:numId w:val="1"/>
        </w:numPr>
        <w:spacing w:before="155" w:line="236" w:lineRule="auto"/>
        <w:ind w:right="83"/>
        <w:jc w:val="both"/>
      </w:pPr>
      <w:r>
        <w:rPr>
          <w:rFonts w:ascii="Avenir" w:eastAsia="Avenir" w:hAnsi="Avenir" w:cs="Avenir"/>
          <w:i/>
          <w:sz w:val="20"/>
          <w:szCs w:val="20"/>
        </w:rPr>
        <w:t xml:space="preserve">Por segundo año consecutivo se presenta este festival bajo la dirección artística de Alondra  de la Parra, acompañada por el grupo de solistas de talla mundial que conforman La Orquesta Imposible. </w:t>
      </w:r>
    </w:p>
    <w:p w14:paraId="7B7558D7" w14:textId="77777777" w:rsidR="00A167DE" w:rsidRDefault="00000000">
      <w:pPr>
        <w:widowControl w:val="0"/>
        <w:numPr>
          <w:ilvl w:val="0"/>
          <w:numId w:val="1"/>
        </w:numPr>
        <w:spacing w:line="271" w:lineRule="auto"/>
        <w:ind w:right="62"/>
        <w:jc w:val="both"/>
        <w:rPr>
          <w:rFonts w:ascii="Avenir" w:eastAsia="Avenir" w:hAnsi="Avenir" w:cs="Avenir"/>
          <w:i/>
          <w:sz w:val="20"/>
          <w:szCs w:val="20"/>
        </w:rPr>
      </w:pPr>
      <w:r>
        <w:rPr>
          <w:rFonts w:ascii="Avenir" w:eastAsia="Avenir" w:hAnsi="Avenir" w:cs="Avenir"/>
          <w:i/>
          <w:sz w:val="20"/>
          <w:szCs w:val="20"/>
        </w:rPr>
        <w:t xml:space="preserve">Hotel Xcaret Arte hospeda eventos y artistas que invitan a sentir la inspiración y conexión con uno mismo. </w:t>
      </w:r>
    </w:p>
    <w:p w14:paraId="082BF219" w14:textId="74F400EB" w:rsidR="007B1519" w:rsidRDefault="00000000" w:rsidP="007B1519">
      <w:pPr>
        <w:widowControl w:val="0"/>
        <w:numPr>
          <w:ilvl w:val="0"/>
          <w:numId w:val="1"/>
        </w:numPr>
        <w:spacing w:line="271" w:lineRule="auto"/>
        <w:rPr>
          <w:rFonts w:ascii="Avenir" w:eastAsia="Avenir" w:hAnsi="Avenir" w:cs="Avenir"/>
          <w:i/>
          <w:sz w:val="20"/>
          <w:szCs w:val="20"/>
        </w:rPr>
      </w:pPr>
      <w:r>
        <w:rPr>
          <w:rFonts w:ascii="Avenir" w:eastAsia="Avenir" w:hAnsi="Avenir" w:cs="Avenir"/>
          <w:i/>
          <w:sz w:val="20"/>
          <w:szCs w:val="20"/>
        </w:rPr>
        <w:t xml:space="preserve">Los boletos están disponibles en la página oficial del Festival PAAX GNP 2023 </w:t>
      </w:r>
      <w:hyperlink r:id="rId8" w:history="1">
        <w:r w:rsidR="007B1519" w:rsidRPr="00720DB9">
          <w:rPr>
            <w:rStyle w:val="Hipervnculo"/>
            <w:rFonts w:ascii="Avenir" w:eastAsia="Avenir" w:hAnsi="Avenir" w:cs="Avenir"/>
            <w:i/>
            <w:sz w:val="20"/>
            <w:szCs w:val="20"/>
          </w:rPr>
          <w:t>www.festivalpaaxgnp.com</w:t>
        </w:r>
      </w:hyperlink>
    </w:p>
    <w:p w14:paraId="39423FDB" w14:textId="77777777" w:rsidR="007B1519" w:rsidRDefault="007B1519" w:rsidP="007B1519">
      <w:pPr>
        <w:widowControl w:val="0"/>
        <w:spacing w:line="271" w:lineRule="auto"/>
        <w:ind w:left="720"/>
        <w:jc w:val="both"/>
        <w:rPr>
          <w:rFonts w:ascii="Avenir" w:eastAsia="Avenir" w:hAnsi="Avenir" w:cs="Avenir"/>
          <w:i/>
          <w:sz w:val="20"/>
          <w:szCs w:val="20"/>
        </w:rPr>
      </w:pPr>
    </w:p>
    <w:p w14:paraId="22FA9BB9" w14:textId="77777777" w:rsidR="00F0387D" w:rsidRDefault="00F0387D" w:rsidP="007B1519">
      <w:pPr>
        <w:widowControl w:val="0"/>
        <w:spacing w:line="271" w:lineRule="auto"/>
        <w:ind w:left="720"/>
        <w:jc w:val="both"/>
        <w:rPr>
          <w:rFonts w:ascii="Avenir" w:eastAsia="Avenir" w:hAnsi="Avenir" w:cs="Avenir"/>
          <w:i/>
          <w:sz w:val="20"/>
          <w:szCs w:val="20"/>
        </w:rPr>
      </w:pPr>
    </w:p>
    <w:p w14:paraId="663E6311" w14:textId="2485BA21" w:rsidR="00A167DE" w:rsidRPr="007B1519" w:rsidRDefault="00000000" w:rsidP="007B1519">
      <w:pPr>
        <w:widowControl w:val="0"/>
        <w:spacing w:line="271" w:lineRule="auto"/>
        <w:jc w:val="both"/>
        <w:rPr>
          <w:rFonts w:ascii="Avenir" w:eastAsia="Avenir" w:hAnsi="Avenir" w:cs="Avenir"/>
          <w:i/>
          <w:sz w:val="20"/>
          <w:szCs w:val="20"/>
        </w:rPr>
      </w:pPr>
      <w:r w:rsidRPr="007B1519">
        <w:rPr>
          <w:rFonts w:ascii="Avenir" w:eastAsia="Avenir" w:hAnsi="Avenir" w:cs="Avenir"/>
          <w:b/>
          <w:sz w:val="19"/>
          <w:szCs w:val="19"/>
        </w:rPr>
        <w:t xml:space="preserve">Playa del Carmen, Quintana Roo, </w:t>
      </w:r>
      <w:r w:rsidR="00C8109D" w:rsidRPr="007B1519">
        <w:rPr>
          <w:rFonts w:ascii="Avenir" w:eastAsia="Avenir" w:hAnsi="Avenir" w:cs="Avenir"/>
          <w:b/>
          <w:sz w:val="19"/>
          <w:szCs w:val="19"/>
        </w:rPr>
        <w:t>12</w:t>
      </w:r>
      <w:r w:rsidRPr="007B1519">
        <w:rPr>
          <w:rFonts w:ascii="Avenir" w:eastAsia="Avenir" w:hAnsi="Avenir" w:cs="Avenir"/>
          <w:b/>
          <w:sz w:val="19"/>
          <w:szCs w:val="19"/>
        </w:rPr>
        <w:t xml:space="preserve"> de junio de 2023</w:t>
      </w:r>
      <w:r w:rsidRPr="007B1519">
        <w:rPr>
          <w:rFonts w:ascii="Avenir" w:eastAsia="Avenir" w:hAnsi="Avenir" w:cs="Avenir"/>
          <w:sz w:val="19"/>
          <w:szCs w:val="19"/>
        </w:rPr>
        <w:t xml:space="preserve">.- </w:t>
      </w:r>
      <w:r w:rsidRPr="007B1519">
        <w:rPr>
          <w:rFonts w:ascii="Avenir" w:eastAsia="Avenir" w:hAnsi="Avenir" w:cs="Avenir"/>
          <w:sz w:val="20"/>
          <w:szCs w:val="20"/>
        </w:rPr>
        <w:t xml:space="preserve">Hotel Xcaret Arte recibe a Alondra de la  Parra y a destacados artistas internacionales del 29 de junio al 8 de julio con el fin de llevar a cabo la segunda edición del </w:t>
      </w:r>
      <w:r w:rsidRPr="007B1519">
        <w:rPr>
          <w:rFonts w:ascii="Avenir" w:eastAsia="Avenir" w:hAnsi="Avenir" w:cs="Avenir"/>
          <w:b/>
          <w:sz w:val="20"/>
          <w:szCs w:val="20"/>
        </w:rPr>
        <w:t>Festival PAAX GNP</w:t>
      </w:r>
      <w:r w:rsidRPr="007B1519">
        <w:rPr>
          <w:rFonts w:ascii="Avenir" w:eastAsia="Avenir" w:hAnsi="Avenir" w:cs="Avenir"/>
          <w:sz w:val="20"/>
          <w:szCs w:val="20"/>
        </w:rPr>
        <w:t xml:space="preserve">. Se trata de 10 días de conciertos, ballet y otras manifestaciones artísticas que se enfocan en celebrar la creatividad, el respeto y la conexión humana, donde las bellas artes juegan un papel fundamental.  </w:t>
      </w:r>
    </w:p>
    <w:p w14:paraId="026B779E" w14:textId="77777777" w:rsidR="00A167DE" w:rsidRDefault="00000000">
      <w:pPr>
        <w:widowControl w:val="0"/>
        <w:spacing w:before="132" w:line="271" w:lineRule="auto"/>
        <w:ind w:left="7" w:firstLine="11"/>
        <w:jc w:val="both"/>
        <w:rPr>
          <w:rFonts w:ascii="Avenir" w:eastAsia="Avenir" w:hAnsi="Avenir" w:cs="Avenir"/>
          <w:sz w:val="20"/>
          <w:szCs w:val="20"/>
        </w:rPr>
      </w:pPr>
      <w:r>
        <w:rPr>
          <w:rFonts w:ascii="Avenir" w:eastAsia="Avenir" w:hAnsi="Avenir" w:cs="Avenir"/>
          <w:sz w:val="20"/>
          <w:szCs w:val="20"/>
        </w:rPr>
        <w:t xml:space="preserve">Este festival es un evento único que combina la belleza del arte con la maravilla natural del Caribe Mexicano. Una experiencia que no se pueden perder los amantes del arte y la música. Además de los programas de música y ballet, se busca vincular a niños y jóvenes de la región a través de un programa de instrucción y práctica colectiva de la música orquestal llamado “Armonía Social” que tiene como fin crear orquestas regionales y formar futuros músicos. </w:t>
      </w:r>
    </w:p>
    <w:p w14:paraId="6FD8A636" w14:textId="77777777" w:rsidR="00A167DE" w:rsidRDefault="00000000">
      <w:pPr>
        <w:widowControl w:val="0"/>
        <w:spacing w:before="127" w:line="271" w:lineRule="auto"/>
        <w:ind w:left="7" w:firstLine="11"/>
        <w:jc w:val="both"/>
        <w:rPr>
          <w:rFonts w:ascii="Avenir" w:eastAsia="Avenir" w:hAnsi="Avenir" w:cs="Avenir"/>
          <w:sz w:val="20"/>
          <w:szCs w:val="20"/>
        </w:rPr>
      </w:pPr>
      <w:r>
        <w:rPr>
          <w:rFonts w:ascii="Avenir" w:eastAsia="Avenir" w:hAnsi="Avenir" w:cs="Avenir"/>
          <w:b/>
          <w:sz w:val="20"/>
          <w:szCs w:val="20"/>
        </w:rPr>
        <w:t>El Festival PAAX GNP</w:t>
      </w:r>
      <w:r>
        <w:rPr>
          <w:rFonts w:ascii="Avenir" w:eastAsia="Avenir" w:hAnsi="Avenir" w:cs="Avenir"/>
          <w:sz w:val="20"/>
          <w:szCs w:val="20"/>
        </w:rPr>
        <w:t xml:space="preserve"> es una oportunidad única de descubrir nuevas expresiones artísticas y de disfrutar una vivencia sensorial inolvidable en un paraíso natural como lo es Xcaret. Se buscará dar a los participantes una experiencia única en la que la creatividad y el talento los lleve a un viaje a través de un despertar de todos los sentidos, es decir, la música al oído, el ballet a la vista, el gusto, el tacto y el olfato con la mejor comida de México ofrecida por el Colectivo Gastronómico más importante del país de Grupo Xcaret.</w:t>
      </w:r>
    </w:p>
    <w:p w14:paraId="30107BBD" w14:textId="093CA2D6" w:rsidR="00A167DE" w:rsidRDefault="00000000" w:rsidP="000355B0">
      <w:pPr>
        <w:widowControl w:val="0"/>
        <w:spacing w:before="127" w:line="271" w:lineRule="auto"/>
        <w:ind w:left="7" w:firstLine="11"/>
        <w:jc w:val="both"/>
        <w:rPr>
          <w:rFonts w:ascii="Avenir" w:eastAsia="Avenir" w:hAnsi="Avenir" w:cs="Avenir"/>
          <w:sz w:val="20"/>
          <w:szCs w:val="20"/>
        </w:rPr>
      </w:pPr>
      <w:r>
        <w:rPr>
          <w:rFonts w:ascii="Avenir" w:eastAsia="Avenir" w:hAnsi="Avenir" w:cs="Avenir"/>
          <w:sz w:val="20"/>
          <w:szCs w:val="20"/>
        </w:rPr>
        <w:t xml:space="preserve">Entre los solistas internacionales que actuarán en el festival se encuentran los pianistas María  Hanneman y Thomas Enhco, así como los violinistas Alexis Cárdenas y Aleksey Igudesman. También se presentarán destacados bailarines como Amanda Assucena y Robbie Fairchild entre otros. La Gala de Ballet contará con Christopher Wheeldon, coreógrafo en residencia del Festival PAAX GNP, uno </w:t>
      </w:r>
      <w:r>
        <w:rPr>
          <w:rFonts w:ascii="Avenir" w:eastAsia="Avenir" w:hAnsi="Avenir" w:cs="Avenir"/>
          <w:sz w:val="20"/>
          <w:szCs w:val="20"/>
        </w:rPr>
        <w:lastRenderedPageBreak/>
        <w:t>de los más destacados de nuestro tiempo. Habrá charlas a cargo de los artistas invitados, quienes compartirán su experiencia y conocimientos con el público asistente.</w:t>
      </w:r>
    </w:p>
    <w:p w14:paraId="7D21EBEA" w14:textId="77777777" w:rsidR="000355B0" w:rsidRDefault="00000000" w:rsidP="000355B0">
      <w:pPr>
        <w:widowControl w:val="0"/>
        <w:spacing w:before="127" w:line="271" w:lineRule="auto"/>
        <w:ind w:left="7" w:firstLine="11"/>
        <w:jc w:val="both"/>
        <w:rPr>
          <w:rFonts w:ascii="Avenir" w:eastAsia="Avenir" w:hAnsi="Avenir" w:cs="Avenir"/>
          <w:sz w:val="20"/>
          <w:szCs w:val="20"/>
        </w:rPr>
      </w:pPr>
      <w:r>
        <w:rPr>
          <w:rFonts w:ascii="Avenir" w:eastAsia="Avenir" w:hAnsi="Avenir" w:cs="Avenir"/>
          <w:sz w:val="20"/>
          <w:szCs w:val="20"/>
        </w:rPr>
        <w:t xml:space="preserve">Hotel Xcaret Arte hospeda artistas y eventos que llevan a sentir la inspiración y conexión con uno mismo. Este gran festival brinda la posibilidad de disfrutar de las actividades recreativas que ofrece Grupo Xcaret con los diferentes parques a través de la modalidad All-Fun Inclusive ® teniendo acceso ilimitado a la oferta de 9 parques naturales y de aventura así como la posibilidad de experimentar nuevas aventuras como Xunset, en la que se puede apreciar el atardecer a bordo de un catamarán, Xcaret Xailing así como Xcaret Xpeditions. </w:t>
      </w:r>
    </w:p>
    <w:p w14:paraId="424E2FD2" w14:textId="3BE9384E" w:rsidR="00A167DE" w:rsidRDefault="00000000" w:rsidP="000355B0">
      <w:pPr>
        <w:widowControl w:val="0"/>
        <w:spacing w:before="127" w:line="271" w:lineRule="auto"/>
        <w:ind w:left="7" w:firstLine="11"/>
        <w:jc w:val="both"/>
        <w:rPr>
          <w:rFonts w:ascii="Avenir" w:eastAsia="Avenir" w:hAnsi="Avenir" w:cs="Avenir"/>
          <w:sz w:val="20"/>
          <w:szCs w:val="20"/>
        </w:rPr>
      </w:pPr>
      <w:r>
        <w:rPr>
          <w:rFonts w:ascii="Avenir" w:eastAsia="Avenir" w:hAnsi="Avenir" w:cs="Avenir"/>
          <w:sz w:val="20"/>
          <w:szCs w:val="20"/>
        </w:rPr>
        <w:t>La compra de boletos está disponible en la página oficial del festival www.festivalpaaxgnp.com</w:t>
      </w:r>
    </w:p>
    <w:p w14:paraId="4C8D52EC" w14:textId="7D32DA44" w:rsidR="00A167DE" w:rsidRDefault="00000000">
      <w:pPr>
        <w:widowControl w:val="0"/>
        <w:spacing w:before="931" w:line="240" w:lineRule="auto"/>
        <w:jc w:val="center"/>
        <w:rPr>
          <w:rFonts w:ascii="Calibri" w:eastAsia="Calibri" w:hAnsi="Calibri" w:cs="Calibri"/>
          <w:sz w:val="18"/>
          <w:szCs w:val="18"/>
        </w:rPr>
      </w:pPr>
      <w:r>
        <w:rPr>
          <w:rFonts w:ascii="Calibri" w:eastAsia="Calibri" w:hAnsi="Calibri" w:cs="Calibri"/>
          <w:sz w:val="18"/>
          <w:szCs w:val="18"/>
        </w:rPr>
        <w:t xml:space="preserve"># # # </w:t>
      </w:r>
    </w:p>
    <w:p w14:paraId="64B2F416" w14:textId="77777777" w:rsidR="00A167DE" w:rsidRDefault="00000000">
      <w:pPr>
        <w:widowControl w:val="0"/>
        <w:spacing w:before="281" w:line="240" w:lineRule="auto"/>
        <w:ind w:left="1"/>
        <w:rPr>
          <w:rFonts w:ascii="Avenir" w:eastAsia="Avenir" w:hAnsi="Avenir" w:cs="Avenir"/>
          <w:b/>
          <w:sz w:val="18"/>
          <w:szCs w:val="18"/>
        </w:rPr>
      </w:pPr>
      <w:r>
        <w:rPr>
          <w:rFonts w:ascii="Avenir" w:eastAsia="Avenir" w:hAnsi="Avenir" w:cs="Avenir"/>
          <w:b/>
          <w:sz w:val="18"/>
          <w:szCs w:val="18"/>
        </w:rPr>
        <w:t xml:space="preserve">Acerca de Grupo Xcaret </w:t>
      </w:r>
    </w:p>
    <w:p w14:paraId="404ACD5A" w14:textId="77777777" w:rsidR="00A167DE" w:rsidRDefault="00000000">
      <w:pPr>
        <w:widowControl w:val="0"/>
        <w:spacing w:before="3" w:line="226" w:lineRule="auto"/>
        <w:ind w:right="4" w:firstLine="8"/>
        <w:jc w:val="both"/>
        <w:rPr>
          <w:rFonts w:ascii="Avenir" w:eastAsia="Avenir" w:hAnsi="Avenir" w:cs="Avenir"/>
          <w:sz w:val="18"/>
          <w:szCs w:val="18"/>
          <w:highlight w:val="white"/>
        </w:rPr>
      </w:pPr>
      <w:r>
        <w:rPr>
          <w:rFonts w:ascii="Avenir" w:eastAsia="Avenir" w:hAnsi="Avenir" w:cs="Avenir"/>
          <w:sz w:val="18"/>
          <w:szCs w:val="18"/>
          <w:highlight w:val="white"/>
        </w:rPr>
        <w:t>Grupo Xcaret es una empresa mexicana, con más de 30 años de experiencia, especializada en ofrecer</w:t>
      </w:r>
      <w:r>
        <w:rPr>
          <w:rFonts w:ascii="Avenir" w:eastAsia="Avenir" w:hAnsi="Avenir" w:cs="Avenir"/>
          <w:sz w:val="18"/>
          <w:szCs w:val="18"/>
        </w:rPr>
        <w:t xml:space="preserve">  </w:t>
      </w:r>
      <w:r>
        <w:rPr>
          <w:rFonts w:ascii="Avenir" w:eastAsia="Avenir" w:hAnsi="Avenir" w:cs="Avenir"/>
          <w:sz w:val="18"/>
          <w:szCs w:val="18"/>
          <w:highlight w:val="white"/>
        </w:rPr>
        <w:t>experiencias únicas e inolvidables a sus visitantes, inspiradas en el respeto por la naturaleza, la cultura y la vida</w:t>
      </w:r>
      <w:r>
        <w:rPr>
          <w:rFonts w:ascii="Avenir" w:eastAsia="Avenir" w:hAnsi="Avenir" w:cs="Avenir"/>
          <w:sz w:val="18"/>
          <w:szCs w:val="18"/>
        </w:rPr>
        <w:t xml:space="preserve">  </w:t>
      </w:r>
      <w:r>
        <w:rPr>
          <w:rFonts w:ascii="Avenir" w:eastAsia="Avenir" w:hAnsi="Avenir" w:cs="Avenir"/>
          <w:sz w:val="18"/>
          <w:szCs w:val="18"/>
          <w:highlight w:val="white"/>
        </w:rPr>
        <w:t xml:space="preserve">cuya trayectoria en la recreación turística sostenible inició en 1990, posicionándose, hoy en día, como los líderes </w:t>
      </w:r>
      <w:r>
        <w:rPr>
          <w:rFonts w:ascii="Avenir" w:eastAsia="Avenir" w:hAnsi="Avenir" w:cs="Avenir"/>
          <w:sz w:val="18"/>
          <w:szCs w:val="18"/>
        </w:rPr>
        <w:t xml:space="preserve"> </w:t>
      </w:r>
      <w:r>
        <w:rPr>
          <w:rFonts w:ascii="Avenir" w:eastAsia="Avenir" w:hAnsi="Avenir" w:cs="Avenir"/>
          <w:sz w:val="18"/>
          <w:szCs w:val="18"/>
          <w:highlight w:val="white"/>
        </w:rPr>
        <w:t xml:space="preserve">en esta industria. Cuenta con tres unidades de negocio divididas en: Parques, bajo la que opera los parques </w:t>
      </w:r>
      <w:r>
        <w:rPr>
          <w:rFonts w:ascii="Avenir" w:eastAsia="Avenir" w:hAnsi="Avenir" w:cs="Avenir"/>
          <w:sz w:val="18"/>
          <w:szCs w:val="18"/>
        </w:rPr>
        <w:t xml:space="preserve"> </w:t>
      </w:r>
      <w:r>
        <w:rPr>
          <w:rFonts w:ascii="Avenir" w:eastAsia="Avenir" w:hAnsi="Avenir" w:cs="Avenir"/>
          <w:sz w:val="18"/>
          <w:szCs w:val="18"/>
          <w:highlight w:val="white"/>
        </w:rPr>
        <w:t>más emblemáticos de Cancún y la Riviera Maya: Xcaret, Xel-Há, Xplor, Xplor Fuego, Xoximilco, Xenses y</w:t>
      </w:r>
      <w:r>
        <w:rPr>
          <w:rFonts w:ascii="Avenir" w:eastAsia="Avenir" w:hAnsi="Avenir" w:cs="Avenir"/>
          <w:sz w:val="18"/>
          <w:szCs w:val="18"/>
        </w:rPr>
        <w:t xml:space="preserve">  </w:t>
      </w:r>
      <w:r>
        <w:rPr>
          <w:rFonts w:ascii="Avenir" w:eastAsia="Avenir" w:hAnsi="Avenir" w:cs="Avenir"/>
          <w:sz w:val="18"/>
          <w:szCs w:val="18"/>
          <w:highlight w:val="white"/>
        </w:rPr>
        <w:t>Xavage; Hoteles, unidad de negocio que inició operaciones con la apertura en 2017 de Hotel Xcaret México,</w:t>
      </w:r>
      <w:r>
        <w:rPr>
          <w:rFonts w:ascii="Avenir" w:eastAsia="Avenir" w:hAnsi="Avenir" w:cs="Avenir"/>
          <w:sz w:val="18"/>
          <w:szCs w:val="18"/>
        </w:rPr>
        <w:t xml:space="preserve">  </w:t>
      </w:r>
      <w:r>
        <w:rPr>
          <w:rFonts w:ascii="Avenir" w:eastAsia="Avenir" w:hAnsi="Avenir" w:cs="Avenir"/>
          <w:sz w:val="18"/>
          <w:szCs w:val="18"/>
          <w:highlight w:val="white"/>
        </w:rPr>
        <w:t>Hotel Xcaret Arte, y el recientemente inaugurado La Casa de la Playa; y Tours en los que ofrece recorridos</w:t>
      </w:r>
      <w:r>
        <w:rPr>
          <w:rFonts w:ascii="Avenir" w:eastAsia="Avenir" w:hAnsi="Avenir" w:cs="Avenir"/>
          <w:sz w:val="18"/>
          <w:szCs w:val="18"/>
        </w:rPr>
        <w:t xml:space="preserve">  </w:t>
      </w:r>
      <w:r>
        <w:rPr>
          <w:rFonts w:ascii="Avenir" w:eastAsia="Avenir" w:hAnsi="Avenir" w:cs="Avenir"/>
          <w:sz w:val="18"/>
          <w:szCs w:val="18"/>
          <w:highlight w:val="white"/>
        </w:rPr>
        <w:t>únicos por Xichén, Cobá, Tulum y Xenotes. Uno de sus grandes logros alcanzados para los visitantes, es la</w:t>
      </w:r>
      <w:r>
        <w:rPr>
          <w:rFonts w:ascii="Avenir" w:eastAsia="Avenir" w:hAnsi="Avenir" w:cs="Avenir"/>
          <w:sz w:val="18"/>
          <w:szCs w:val="18"/>
        </w:rPr>
        <w:t xml:space="preserve">  </w:t>
      </w:r>
      <w:r>
        <w:rPr>
          <w:rFonts w:ascii="Avenir" w:eastAsia="Avenir" w:hAnsi="Avenir" w:cs="Avenir"/>
          <w:sz w:val="18"/>
          <w:szCs w:val="18"/>
          <w:highlight w:val="white"/>
        </w:rPr>
        <w:t xml:space="preserve">garantía de experiencias y entornos seguros e higiénicos, integrada en su Modelo Xeguridad 360. </w:t>
      </w:r>
    </w:p>
    <w:p w14:paraId="10B4DBFA" w14:textId="77777777" w:rsidR="00A167DE" w:rsidRDefault="00A167DE">
      <w:pPr>
        <w:widowControl w:val="0"/>
        <w:spacing w:before="3" w:line="226" w:lineRule="auto"/>
        <w:ind w:right="4" w:firstLine="8"/>
        <w:jc w:val="both"/>
        <w:rPr>
          <w:rFonts w:ascii="Avenir" w:eastAsia="Avenir" w:hAnsi="Avenir" w:cs="Avenir"/>
          <w:sz w:val="18"/>
          <w:szCs w:val="18"/>
          <w:highlight w:val="white"/>
        </w:rPr>
      </w:pPr>
    </w:p>
    <w:p w14:paraId="0567B6FA" w14:textId="77777777" w:rsidR="00A167DE" w:rsidRDefault="00000000">
      <w:pPr>
        <w:widowControl w:val="0"/>
        <w:spacing w:before="3" w:line="226" w:lineRule="auto"/>
        <w:ind w:right="4" w:firstLine="8"/>
        <w:jc w:val="both"/>
        <w:rPr>
          <w:rFonts w:ascii="Avenir" w:eastAsia="Avenir" w:hAnsi="Avenir" w:cs="Avenir"/>
          <w:b/>
          <w:sz w:val="18"/>
          <w:szCs w:val="18"/>
          <w:highlight w:val="white"/>
        </w:rPr>
      </w:pPr>
      <w:r>
        <w:rPr>
          <w:rFonts w:ascii="Avenir" w:eastAsia="Avenir" w:hAnsi="Avenir" w:cs="Avenir"/>
          <w:b/>
          <w:sz w:val="18"/>
          <w:szCs w:val="18"/>
          <w:highlight w:val="white"/>
        </w:rPr>
        <w:t>Acerca de Alondra de la Parra</w:t>
      </w:r>
    </w:p>
    <w:p w14:paraId="76E34E4A" w14:textId="77777777" w:rsidR="00A167DE" w:rsidRDefault="00000000">
      <w:pPr>
        <w:jc w:val="both"/>
        <w:rPr>
          <w:rFonts w:ascii="Avenir" w:eastAsia="Avenir" w:hAnsi="Avenir" w:cs="Avenir"/>
          <w:sz w:val="18"/>
          <w:szCs w:val="18"/>
          <w:highlight w:val="white"/>
        </w:rPr>
      </w:pPr>
      <w:r>
        <w:rPr>
          <w:rFonts w:ascii="Avenir" w:eastAsia="Avenir" w:hAnsi="Avenir" w:cs="Avenir"/>
          <w:sz w:val="18"/>
          <w:szCs w:val="18"/>
          <w:shd w:val="clear" w:color="auto" w:fill="FAFAFA"/>
        </w:rPr>
        <w:t>La mexicana Alondra de la Parra estudió composición en el Centro de Investigación y Estudios de la Música (CIEM) en México, un BM en ejecución pianística con Jeffrey Cohen en la Manhattan School of Music y una Maestría en Dirección Orquestal con Kenneth Kiesler. Aún en Nueva York, a los veintitrés años, fundó la Orquesta Filarmónica de las Américas (POA) con la que grabó su primer álbum: “Mi Alma Mexicana”, que fue producido en 2010 por Sony Classical. El disco estuvo entre los “top 10” del “Billboard Chart” de los Estados Unidos y fue el primer álbum clásico en lograr la categoría “Platino” en México en menos de dos meses. Ha dirigido las más prestigiosas orquestas de Francia, Alemania, Estados Unidos, Japón, Brasil, Suecia, Rusia y Austria incluyendo la Orquesta de París, la Orquesta Filarmónica de Londres, la Orquesta Sinfónica del Radio de Berlín, la Cameristi della Scala de Milán y la Ópera del Estado de Berlín, así como el Royal Opera House en Londres, la Orquesta Sinfónica de la Radio de Viena y la Orquesta Sinfónica de Queensland.</w:t>
      </w:r>
    </w:p>
    <w:p w14:paraId="093F52F0" w14:textId="77777777" w:rsidR="00A167DE" w:rsidRDefault="00A167DE">
      <w:pPr>
        <w:widowControl w:val="0"/>
        <w:spacing w:before="3" w:line="226" w:lineRule="auto"/>
        <w:ind w:right="4" w:firstLine="8"/>
        <w:jc w:val="both"/>
        <w:rPr>
          <w:rFonts w:ascii="Avenir" w:eastAsia="Avenir" w:hAnsi="Avenir" w:cs="Avenir"/>
          <w:sz w:val="18"/>
          <w:szCs w:val="18"/>
          <w:highlight w:val="white"/>
        </w:rPr>
      </w:pPr>
    </w:p>
    <w:p w14:paraId="5D5D83F2" w14:textId="77777777" w:rsidR="00A167DE" w:rsidRDefault="00000000">
      <w:pPr>
        <w:widowControl w:val="0"/>
        <w:spacing w:before="3" w:line="226" w:lineRule="auto"/>
        <w:ind w:right="4" w:firstLine="8"/>
        <w:jc w:val="both"/>
        <w:rPr>
          <w:rFonts w:ascii="Avenir" w:eastAsia="Avenir" w:hAnsi="Avenir" w:cs="Avenir"/>
          <w:b/>
          <w:sz w:val="18"/>
          <w:szCs w:val="18"/>
          <w:highlight w:val="white"/>
        </w:rPr>
      </w:pPr>
      <w:r>
        <w:rPr>
          <w:rFonts w:ascii="Avenir" w:eastAsia="Avenir" w:hAnsi="Avenir" w:cs="Avenir"/>
          <w:b/>
          <w:sz w:val="18"/>
          <w:szCs w:val="18"/>
          <w:highlight w:val="white"/>
        </w:rPr>
        <w:t>Acerca de GNP Seguros</w:t>
      </w:r>
    </w:p>
    <w:p w14:paraId="679BD50C" w14:textId="77777777" w:rsidR="00A167DE" w:rsidRDefault="00000000">
      <w:pPr>
        <w:jc w:val="both"/>
        <w:rPr>
          <w:rFonts w:ascii="Avenir" w:eastAsia="Avenir" w:hAnsi="Avenir" w:cs="Avenir"/>
          <w:sz w:val="18"/>
          <w:szCs w:val="18"/>
        </w:rPr>
      </w:pPr>
      <w:r>
        <w:rPr>
          <w:rFonts w:ascii="Avenir" w:eastAsia="Avenir" w:hAnsi="Avenir" w:cs="Avenir"/>
          <w:sz w:val="18"/>
          <w:szCs w:val="18"/>
          <w:shd w:val="clear" w:color="auto" w:fill="FAFAFA"/>
        </w:rPr>
        <w:t>GNP Seguros es una empresa aseguradora mexicana multirramo con 121 años de experiencia y líder en el Sector Asegurador de México. Forma parte de uno de los conglomerados empresariales más importantes de México, GRUPO BAL, el cual está constituido por instituciones de gran prestigio y destacadas en cada uno de sus sectores: seguros, pensiones, financiero, comercial, industrial y educativo.</w:t>
      </w:r>
    </w:p>
    <w:p w14:paraId="60490A0B" w14:textId="77777777" w:rsidR="00A167DE" w:rsidRDefault="00A167DE">
      <w:pPr>
        <w:widowControl w:val="0"/>
        <w:pBdr>
          <w:top w:val="nil"/>
          <w:left w:val="nil"/>
          <w:bottom w:val="nil"/>
          <w:right w:val="nil"/>
          <w:between w:val="nil"/>
        </w:pBdr>
        <w:spacing w:before="3" w:line="226" w:lineRule="auto"/>
        <w:ind w:right="4" w:firstLine="8"/>
        <w:jc w:val="both"/>
        <w:rPr>
          <w:sz w:val="18"/>
          <w:szCs w:val="18"/>
          <w:highlight w:val="white"/>
        </w:rPr>
      </w:pPr>
    </w:p>
    <w:sectPr w:rsidR="00A167DE">
      <w:pgSz w:w="12240" w:h="15840"/>
      <w:pgMar w:top="1415" w:right="1645" w:bottom="1540" w:left="1699"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31F46" w14:textId="77777777" w:rsidR="00CA07F7" w:rsidRDefault="00CA07F7" w:rsidP="00F0387D">
      <w:pPr>
        <w:spacing w:line="240" w:lineRule="auto"/>
      </w:pPr>
      <w:r>
        <w:separator/>
      </w:r>
    </w:p>
  </w:endnote>
  <w:endnote w:type="continuationSeparator" w:id="0">
    <w:p w14:paraId="2E5BDE9F" w14:textId="77777777" w:rsidR="00CA07F7" w:rsidRDefault="00CA07F7" w:rsidP="00F038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Avenir Book">
    <w:panose1 w:val="02000503020000020003"/>
    <w:charset w:val="00"/>
    <w:family w:val="auto"/>
    <w:pitch w:val="variable"/>
    <w:sig w:usb0="800000AF" w:usb1="5000204A" w:usb2="00000000" w:usb3="00000000" w:csb0="0000009B"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862C1" w14:textId="77777777" w:rsidR="00CA07F7" w:rsidRDefault="00CA07F7" w:rsidP="00F0387D">
      <w:pPr>
        <w:spacing w:line="240" w:lineRule="auto"/>
      </w:pPr>
      <w:r>
        <w:separator/>
      </w:r>
    </w:p>
  </w:footnote>
  <w:footnote w:type="continuationSeparator" w:id="0">
    <w:p w14:paraId="5DD14CF1" w14:textId="77777777" w:rsidR="00CA07F7" w:rsidRDefault="00CA07F7" w:rsidP="00F038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E4275"/>
    <w:multiLevelType w:val="multilevel"/>
    <w:tmpl w:val="6A301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43209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7DE"/>
    <w:rsid w:val="000355B0"/>
    <w:rsid w:val="00364708"/>
    <w:rsid w:val="007379C3"/>
    <w:rsid w:val="007B1519"/>
    <w:rsid w:val="009B2BAB"/>
    <w:rsid w:val="00A167DE"/>
    <w:rsid w:val="00C8109D"/>
    <w:rsid w:val="00CA07F7"/>
    <w:rsid w:val="00E12224"/>
    <w:rsid w:val="00F038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19B8C3A"/>
  <w15:docId w15:val="{0F893CCA-E85D-2D47-8694-66C27D322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7B1519"/>
    <w:rPr>
      <w:color w:val="0000FF" w:themeColor="hyperlink"/>
      <w:u w:val="single"/>
    </w:rPr>
  </w:style>
  <w:style w:type="character" w:styleId="Mencinsinresolver">
    <w:name w:val="Unresolved Mention"/>
    <w:basedOn w:val="Fuentedeprrafopredeter"/>
    <w:uiPriority w:val="99"/>
    <w:semiHidden/>
    <w:unhideWhenUsed/>
    <w:rsid w:val="007B1519"/>
    <w:rPr>
      <w:color w:val="605E5C"/>
      <w:shd w:val="clear" w:color="auto" w:fill="E1DFDD"/>
    </w:rPr>
  </w:style>
  <w:style w:type="paragraph" w:styleId="Encabezado">
    <w:name w:val="header"/>
    <w:basedOn w:val="Normal"/>
    <w:link w:val="EncabezadoCar"/>
    <w:uiPriority w:val="99"/>
    <w:unhideWhenUsed/>
    <w:rsid w:val="00F0387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0387D"/>
  </w:style>
  <w:style w:type="paragraph" w:styleId="Piedepgina">
    <w:name w:val="footer"/>
    <w:basedOn w:val="Normal"/>
    <w:link w:val="PiedepginaCar"/>
    <w:uiPriority w:val="99"/>
    <w:unhideWhenUsed/>
    <w:rsid w:val="00F0387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03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estivalpaaxgnp.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4873</Characters>
  <Application>Microsoft Office Word</Application>
  <DocSecurity>0</DocSecurity>
  <Lines>40</Lines>
  <Paragraphs>11</Paragraphs>
  <ScaleCrop>false</ScaleCrop>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Alchemia 1</cp:lastModifiedBy>
  <cp:revision>3</cp:revision>
  <dcterms:created xsi:type="dcterms:W3CDTF">2023-06-09T22:10:00Z</dcterms:created>
  <dcterms:modified xsi:type="dcterms:W3CDTF">2023-06-09T22:10:00Z</dcterms:modified>
</cp:coreProperties>
</file>